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03BA" w:rsidRDefault="00524303">
      <w:pPr>
        <w:shd w:val="clear" w:color="auto" w:fill="FFFFFF"/>
        <w:rPr>
          <w:b/>
          <w:color w:val="222222"/>
        </w:rPr>
      </w:pPr>
      <w:bookmarkStart w:id="0" w:name="_GoBack"/>
      <w:bookmarkEnd w:id="0"/>
      <w:r>
        <w:rPr>
          <w:b/>
          <w:color w:val="222222"/>
        </w:rPr>
        <w:t>Legislative Report to the Faculty Council</w:t>
      </w:r>
      <w:r>
        <w:rPr>
          <w:b/>
          <w:color w:val="222222"/>
        </w:rPr>
        <w:tab/>
      </w:r>
      <w:r>
        <w:rPr>
          <w:b/>
          <w:color w:val="222222"/>
        </w:rPr>
        <w:tab/>
      </w:r>
      <w:r>
        <w:rPr>
          <w:b/>
          <w:color w:val="222222"/>
        </w:rPr>
        <w:tab/>
      </w:r>
      <w:r>
        <w:rPr>
          <w:b/>
          <w:color w:val="222222"/>
        </w:rPr>
        <w:tab/>
        <w:t>Betty Doster</w:t>
      </w:r>
    </w:p>
    <w:p w14:paraId="00000002" w14:textId="77777777" w:rsidR="008B03BA" w:rsidRDefault="00524303">
      <w:pPr>
        <w:shd w:val="clear" w:color="auto" w:fill="FFFFFF"/>
        <w:rPr>
          <w:b/>
          <w:color w:val="222222"/>
        </w:rPr>
      </w:pPr>
      <w:r>
        <w:rPr>
          <w:b/>
          <w:color w:val="222222"/>
        </w:rPr>
        <w:t>September 15, 2022</w:t>
      </w:r>
      <w:r>
        <w:rPr>
          <w:b/>
          <w:color w:val="222222"/>
        </w:rPr>
        <w:tab/>
      </w:r>
      <w:r>
        <w:rPr>
          <w:b/>
          <w:color w:val="222222"/>
        </w:rPr>
        <w:tab/>
      </w:r>
      <w:r>
        <w:rPr>
          <w:b/>
          <w:color w:val="222222"/>
        </w:rPr>
        <w:tab/>
      </w:r>
      <w:r>
        <w:rPr>
          <w:b/>
          <w:color w:val="222222"/>
        </w:rPr>
        <w:tab/>
      </w:r>
      <w:r>
        <w:rPr>
          <w:b/>
          <w:color w:val="222222"/>
        </w:rPr>
        <w:tab/>
      </w:r>
      <w:r>
        <w:rPr>
          <w:b/>
          <w:color w:val="222222"/>
        </w:rPr>
        <w:tab/>
      </w:r>
      <w:r>
        <w:rPr>
          <w:b/>
          <w:color w:val="222222"/>
        </w:rPr>
        <w:tab/>
      </w:r>
      <w:hyperlink r:id="rId4">
        <w:r>
          <w:rPr>
            <w:b/>
            <w:color w:val="1155CC"/>
            <w:u w:val="single"/>
          </w:rPr>
          <w:t>betty.doster@uncc.edu</w:t>
        </w:r>
      </w:hyperlink>
    </w:p>
    <w:p w14:paraId="00000003" w14:textId="77777777" w:rsidR="008B03BA" w:rsidRDefault="008B03BA">
      <w:pPr>
        <w:shd w:val="clear" w:color="auto" w:fill="FFFFFF"/>
        <w:rPr>
          <w:b/>
          <w:color w:val="222222"/>
        </w:rPr>
      </w:pPr>
    </w:p>
    <w:p w14:paraId="00000004" w14:textId="77777777" w:rsidR="008B03BA" w:rsidRDefault="00524303">
      <w:pPr>
        <w:shd w:val="clear" w:color="auto" w:fill="FFFFFF"/>
        <w:rPr>
          <w:color w:val="222222"/>
        </w:rPr>
      </w:pPr>
      <w:r>
        <w:rPr>
          <w:color w:val="222222"/>
        </w:rPr>
        <w:t xml:space="preserve">The NC General Assembly passed the budget and it was signed by Governor Roy Cooper in early July.   </w:t>
      </w:r>
    </w:p>
    <w:p w14:paraId="00000005" w14:textId="77777777" w:rsidR="008B03BA" w:rsidRDefault="008B03BA">
      <w:pPr>
        <w:shd w:val="clear" w:color="auto" w:fill="FFFFFF"/>
        <w:rPr>
          <w:color w:val="222222"/>
        </w:rPr>
      </w:pPr>
    </w:p>
    <w:p w14:paraId="00000006" w14:textId="77777777" w:rsidR="008B03BA" w:rsidRDefault="00524303">
      <w:pPr>
        <w:shd w:val="clear" w:color="auto" w:fill="FFFFFF"/>
        <w:rPr>
          <w:b/>
          <w:color w:val="222222"/>
        </w:rPr>
      </w:pPr>
      <w:r>
        <w:rPr>
          <w:color w:val="222222"/>
        </w:rPr>
        <w:t>The General Assembly may reconvene in December to take up Congressional Redistricting and possibly Medicaid reform.</w:t>
      </w:r>
      <w:r>
        <w:pict w14:anchorId="504765A3">
          <v:rect id="_x0000_i1025" style="width:0;height:1.5pt" o:hralign="center" o:hrstd="t" o:hr="t" fillcolor="#a0a0a0" stroked="f"/>
        </w:pict>
      </w:r>
    </w:p>
    <w:p w14:paraId="00000007" w14:textId="77777777" w:rsidR="008B03BA" w:rsidRDefault="00524303">
      <w:pPr>
        <w:shd w:val="clear" w:color="auto" w:fill="FFFFFF"/>
        <w:rPr>
          <w:b/>
          <w:color w:val="222222"/>
        </w:rPr>
      </w:pPr>
      <w:r>
        <w:rPr>
          <w:b/>
          <w:color w:val="222222"/>
        </w:rPr>
        <w:t>Actions related to UNC Charlotte and the UNC Charlotte:</w:t>
      </w:r>
    </w:p>
    <w:p w14:paraId="00000008" w14:textId="77777777" w:rsidR="008B03BA" w:rsidRDefault="00524303">
      <w:pPr>
        <w:shd w:val="clear" w:color="auto" w:fill="FFFFFF"/>
        <w:rPr>
          <w:b/>
          <w:color w:val="222222"/>
        </w:rPr>
      </w:pPr>
      <w:r>
        <w:rPr>
          <w:b/>
          <w:color w:val="222222"/>
        </w:rPr>
        <w:t>Salary Increases/Retirement/Salary Reserve</w:t>
      </w:r>
    </w:p>
    <w:p w14:paraId="00000009" w14:textId="77777777" w:rsidR="008B03BA" w:rsidRDefault="00524303">
      <w:pPr>
        <w:shd w:val="clear" w:color="auto" w:fill="FFFFFF"/>
        <w:rPr>
          <w:color w:val="222222"/>
        </w:rPr>
      </w:pPr>
      <w:r>
        <w:rPr>
          <w:color w:val="222222"/>
        </w:rPr>
        <w:t>Added 1% to the 5% salary increase that</w:t>
      </w:r>
      <w:r>
        <w:rPr>
          <w:color w:val="222222"/>
        </w:rPr>
        <w:t xml:space="preserve"> was enacted in the budget passed last year.</w:t>
      </w:r>
      <w:r>
        <w:rPr>
          <w:color w:val="222222"/>
        </w:rPr>
        <w:tab/>
      </w:r>
      <w:r>
        <w:rPr>
          <w:color w:val="222222"/>
        </w:rPr>
        <w:tab/>
      </w:r>
      <w:r>
        <w:rPr>
          <w:color w:val="222222"/>
        </w:rPr>
        <w:tab/>
      </w:r>
      <w:r>
        <w:rPr>
          <w:color w:val="222222"/>
        </w:rPr>
        <w:tab/>
      </w:r>
      <w:r>
        <w:rPr>
          <w:color w:val="222222"/>
        </w:rPr>
        <w:tab/>
        <w:t>2.5% enacted in November retroactive to July 1, 2021</w:t>
      </w:r>
    </w:p>
    <w:p w14:paraId="0000000A" w14:textId="77777777" w:rsidR="008B03BA" w:rsidRDefault="00524303">
      <w:pPr>
        <w:shd w:val="clear" w:color="auto" w:fill="FFFFFF"/>
        <w:rPr>
          <w:color w:val="222222"/>
        </w:rPr>
      </w:pPr>
      <w:r>
        <w:rPr>
          <w:color w:val="222222"/>
        </w:rPr>
        <w:tab/>
      </w:r>
      <w:r>
        <w:rPr>
          <w:color w:val="222222"/>
        </w:rPr>
        <w:tab/>
      </w:r>
      <w:r>
        <w:rPr>
          <w:color w:val="222222"/>
        </w:rPr>
        <w:tab/>
        <w:t>2.5% enacted in November effective July 1, 2022</w:t>
      </w:r>
    </w:p>
    <w:p w14:paraId="0000000B" w14:textId="77777777" w:rsidR="008B03BA" w:rsidRDefault="00524303">
      <w:pPr>
        <w:shd w:val="clear" w:color="auto" w:fill="FFFFFF"/>
        <w:rPr>
          <w:color w:val="222222"/>
        </w:rPr>
      </w:pPr>
      <w:r>
        <w:rPr>
          <w:color w:val="222222"/>
        </w:rPr>
        <w:tab/>
      </w:r>
      <w:r>
        <w:rPr>
          <w:color w:val="222222"/>
        </w:rPr>
        <w:tab/>
      </w:r>
      <w:r>
        <w:rPr>
          <w:color w:val="222222"/>
        </w:rPr>
        <w:tab/>
        <w:t>1% additional effective July 1, 2022</w:t>
      </w:r>
    </w:p>
    <w:p w14:paraId="0000000C" w14:textId="77777777" w:rsidR="008B03BA" w:rsidRDefault="00524303">
      <w:pPr>
        <w:shd w:val="clear" w:color="auto" w:fill="FFFFFF"/>
        <w:rPr>
          <w:b/>
          <w:color w:val="222222"/>
        </w:rPr>
      </w:pPr>
      <w:r>
        <w:rPr>
          <w:color w:val="222222"/>
        </w:rPr>
        <w:tab/>
      </w:r>
      <w:r>
        <w:rPr>
          <w:b/>
          <w:color w:val="222222"/>
        </w:rPr>
        <w:t xml:space="preserve">Total: </w:t>
      </w:r>
      <w:r>
        <w:rPr>
          <w:b/>
          <w:color w:val="222222"/>
        </w:rPr>
        <w:tab/>
      </w:r>
      <w:r>
        <w:rPr>
          <w:b/>
          <w:color w:val="222222"/>
        </w:rPr>
        <w:tab/>
        <w:t xml:space="preserve">6% over the </w:t>
      </w:r>
      <w:proofErr w:type="gramStart"/>
      <w:r>
        <w:rPr>
          <w:b/>
          <w:color w:val="222222"/>
        </w:rPr>
        <w:t>two year</w:t>
      </w:r>
      <w:proofErr w:type="gramEnd"/>
      <w:r>
        <w:rPr>
          <w:b/>
          <w:color w:val="222222"/>
        </w:rPr>
        <w:t xml:space="preserve"> budget</w:t>
      </w:r>
    </w:p>
    <w:p w14:paraId="0000000D" w14:textId="77777777" w:rsidR="008B03BA" w:rsidRDefault="008B03BA">
      <w:pPr>
        <w:shd w:val="clear" w:color="auto" w:fill="FFFFFF"/>
        <w:rPr>
          <w:color w:val="222222"/>
          <w:u w:val="single"/>
        </w:rPr>
      </w:pPr>
    </w:p>
    <w:p w14:paraId="0000000E" w14:textId="77777777" w:rsidR="008B03BA" w:rsidRDefault="00524303">
      <w:pPr>
        <w:shd w:val="clear" w:color="auto" w:fill="FFFFFF"/>
        <w:rPr>
          <w:color w:val="222222"/>
        </w:rPr>
      </w:pPr>
      <w:r>
        <w:rPr>
          <w:b/>
          <w:color w:val="222222"/>
        </w:rPr>
        <w:t xml:space="preserve">Labor Market Adjustment </w:t>
      </w:r>
      <w:r>
        <w:rPr>
          <w:b/>
          <w:color w:val="222222"/>
        </w:rPr>
        <w:t xml:space="preserve">Salary Reserve 1% of agency budget ($32.8M) </w:t>
      </w:r>
      <w:r>
        <w:rPr>
          <w:color w:val="222222"/>
        </w:rPr>
        <w:t xml:space="preserve">Funds shall be used to address specific staffing issues by providing targeted salary increases to recruit and retain capable labor. </w:t>
      </w:r>
    </w:p>
    <w:p w14:paraId="0000000F" w14:textId="77777777" w:rsidR="008B03BA" w:rsidRDefault="008B03BA">
      <w:pPr>
        <w:shd w:val="clear" w:color="auto" w:fill="FFFFFF"/>
        <w:rPr>
          <w:color w:val="222222"/>
          <w:highlight w:val="green"/>
        </w:rPr>
      </w:pPr>
    </w:p>
    <w:p w14:paraId="00000010" w14:textId="77777777" w:rsidR="008B03BA" w:rsidRDefault="00524303">
      <w:pPr>
        <w:shd w:val="clear" w:color="auto" w:fill="FFFFFF"/>
        <w:rPr>
          <w:color w:val="222222"/>
        </w:rPr>
      </w:pPr>
      <w:r>
        <w:rPr>
          <w:b/>
          <w:color w:val="222222"/>
        </w:rPr>
        <w:t xml:space="preserve">State Retirement Contributions for TSER participants </w:t>
      </w:r>
      <w:r>
        <w:rPr>
          <w:color w:val="222222"/>
        </w:rPr>
        <w:t xml:space="preserve">  </w:t>
      </w:r>
      <w:proofErr w:type="gramStart"/>
      <w:r>
        <w:rPr>
          <w:color w:val="222222"/>
        </w:rPr>
        <w:t>An</w:t>
      </w:r>
      <w:proofErr w:type="gramEnd"/>
      <w:r>
        <w:rPr>
          <w:color w:val="222222"/>
        </w:rPr>
        <w:t xml:space="preserve"> additional 1% cost-o</w:t>
      </w:r>
      <w:r>
        <w:rPr>
          <w:color w:val="222222"/>
        </w:rPr>
        <w:t>f-living supplement in addition to the 3% appropriated in 2021 for a total of 4%.</w:t>
      </w:r>
    </w:p>
    <w:p w14:paraId="00000011" w14:textId="77777777" w:rsidR="008B03BA" w:rsidRDefault="008B03BA">
      <w:pPr>
        <w:shd w:val="clear" w:color="auto" w:fill="FFFFFF"/>
        <w:rPr>
          <w:color w:val="222222"/>
        </w:rPr>
      </w:pPr>
    </w:p>
    <w:p w14:paraId="00000012" w14:textId="77777777" w:rsidR="008B03BA" w:rsidRDefault="00524303">
      <w:pPr>
        <w:shd w:val="clear" w:color="auto" w:fill="FFFFFF"/>
        <w:rPr>
          <w:color w:val="222222"/>
        </w:rPr>
      </w:pPr>
      <w:r>
        <w:rPr>
          <w:b/>
          <w:color w:val="222222"/>
          <w:u w:val="single"/>
        </w:rPr>
        <w:t>Enrollment Funding:</w:t>
      </w:r>
      <w:r>
        <w:rPr>
          <w:b/>
          <w:color w:val="222222"/>
        </w:rPr>
        <w:t xml:space="preserve"> </w:t>
      </w:r>
      <w:r>
        <w:rPr>
          <w:color w:val="222222"/>
        </w:rPr>
        <w:t>Provides $38M to the UNC System for enrollment changes and for summer term undergraduate resident student credit hours. Funding provided for this purpose</w:t>
      </w:r>
      <w:r>
        <w:rPr>
          <w:color w:val="222222"/>
        </w:rPr>
        <w:t xml:space="preserve"> supports the transition to a new enrollment funding formula approved by the UNC Board of Governors</w:t>
      </w:r>
    </w:p>
    <w:p w14:paraId="00000013" w14:textId="77777777" w:rsidR="008B03BA" w:rsidRDefault="00524303">
      <w:pPr>
        <w:shd w:val="clear" w:color="auto" w:fill="FFFFFF"/>
        <w:rPr>
          <w:i/>
          <w:color w:val="222222"/>
        </w:rPr>
      </w:pPr>
      <w:r>
        <w:rPr>
          <w:i/>
          <w:color w:val="222222"/>
        </w:rPr>
        <w:t>UNC Charlotte allocation is $5.5M</w:t>
      </w:r>
    </w:p>
    <w:p w14:paraId="00000014" w14:textId="77777777" w:rsidR="008B03BA" w:rsidRDefault="008B03BA">
      <w:pPr>
        <w:shd w:val="clear" w:color="auto" w:fill="FFFFFF"/>
        <w:rPr>
          <w:b/>
          <w:color w:val="222222"/>
        </w:rPr>
      </w:pPr>
    </w:p>
    <w:p w14:paraId="00000015" w14:textId="77777777" w:rsidR="008B03BA" w:rsidRDefault="00524303">
      <w:pPr>
        <w:shd w:val="clear" w:color="auto" w:fill="FFFFFF"/>
        <w:rPr>
          <w:color w:val="222222"/>
        </w:rPr>
      </w:pPr>
      <w:r>
        <w:rPr>
          <w:color w:val="222222"/>
        </w:rPr>
        <w:t>Laboratory School Support for UNC System $1.5M R</w:t>
      </w:r>
    </w:p>
    <w:p w14:paraId="00000016" w14:textId="77777777" w:rsidR="008B03BA" w:rsidRDefault="008B03BA">
      <w:pPr>
        <w:shd w:val="clear" w:color="auto" w:fill="FFFFFF"/>
        <w:rPr>
          <w:color w:val="222222"/>
        </w:rPr>
      </w:pPr>
    </w:p>
    <w:p w14:paraId="00000017" w14:textId="77777777" w:rsidR="008B03BA" w:rsidRDefault="00524303">
      <w:pPr>
        <w:shd w:val="clear" w:color="auto" w:fill="FFFFFF"/>
        <w:rPr>
          <w:b/>
          <w:color w:val="222222"/>
        </w:rPr>
      </w:pPr>
      <w:r>
        <w:rPr>
          <w:b/>
          <w:color w:val="222222"/>
        </w:rPr>
        <w:t>Policy changes requested and enacted:</w:t>
      </w:r>
    </w:p>
    <w:p w14:paraId="00000018" w14:textId="77777777" w:rsidR="008B03BA" w:rsidRDefault="00524303">
      <w:pPr>
        <w:shd w:val="clear" w:color="auto" w:fill="FFFFFF"/>
        <w:rPr>
          <w:color w:val="222222"/>
        </w:rPr>
      </w:pPr>
      <w:r>
        <w:rPr>
          <w:color w:val="222222"/>
        </w:rPr>
        <w:t xml:space="preserve">Informal Bid Threshold increased </w:t>
      </w:r>
      <w:r>
        <w:rPr>
          <w:color w:val="222222"/>
        </w:rPr>
        <w:t>from $30Kto $100K</w:t>
      </w:r>
    </w:p>
    <w:p w14:paraId="00000019" w14:textId="77777777" w:rsidR="008B03BA" w:rsidRDefault="00524303">
      <w:pPr>
        <w:shd w:val="clear" w:color="auto" w:fill="FFFFFF"/>
        <w:rPr>
          <w:color w:val="222222"/>
        </w:rPr>
      </w:pPr>
      <w:r>
        <w:rPr>
          <w:color w:val="222222"/>
        </w:rPr>
        <w:t>BOG Capital Project Threshold increased from $2M to $4M</w:t>
      </w:r>
    </w:p>
    <w:p w14:paraId="0000001A" w14:textId="77777777" w:rsidR="008B03BA" w:rsidRDefault="00524303">
      <w:pPr>
        <w:shd w:val="clear" w:color="auto" w:fill="FFFFFF"/>
        <w:rPr>
          <w:color w:val="222222"/>
        </w:rPr>
      </w:pPr>
      <w:r>
        <w:rPr>
          <w:color w:val="222222"/>
        </w:rPr>
        <w:t>Non-recurring funds from 2021 budget do not revert</w:t>
      </w:r>
    </w:p>
    <w:p w14:paraId="0000001B" w14:textId="77777777" w:rsidR="008B03BA" w:rsidRDefault="008B03BA">
      <w:pPr>
        <w:shd w:val="clear" w:color="auto" w:fill="FFFFFF"/>
        <w:rPr>
          <w:color w:val="222222"/>
        </w:rPr>
      </w:pPr>
    </w:p>
    <w:p w14:paraId="0000001C" w14:textId="77777777" w:rsidR="008B03BA" w:rsidRDefault="00524303">
      <w:pPr>
        <w:shd w:val="clear" w:color="auto" w:fill="FFFFFF"/>
        <w:rPr>
          <w:b/>
          <w:color w:val="222222"/>
        </w:rPr>
      </w:pPr>
      <w:r>
        <w:rPr>
          <w:b/>
          <w:color w:val="222222"/>
        </w:rPr>
        <w:t>Early Voting on Campus:</w:t>
      </w:r>
    </w:p>
    <w:p w14:paraId="0000001D" w14:textId="77777777" w:rsidR="008B03BA" w:rsidRDefault="00524303">
      <w:pPr>
        <w:shd w:val="clear" w:color="auto" w:fill="FFFFFF"/>
      </w:pPr>
      <w:r>
        <w:rPr>
          <w:color w:val="222222"/>
        </w:rPr>
        <w:t>The Mecklenburg County Board of Elections selects the locations for early voting sites. Since Belk Gym is not available this semester, the only available space is in the Cone Center.  The Board will make their final decision around September 20th.  The Ear</w:t>
      </w:r>
      <w:r>
        <w:rPr>
          <w:color w:val="222222"/>
        </w:rPr>
        <w:t xml:space="preserve">ly Voting will be conveniently located at the “old </w:t>
      </w:r>
      <w:proofErr w:type="spellStart"/>
      <w:r>
        <w:rPr>
          <w:color w:val="222222"/>
        </w:rPr>
        <w:t>Kolhs</w:t>
      </w:r>
      <w:proofErr w:type="spellEnd"/>
      <w:r>
        <w:rPr>
          <w:color w:val="222222"/>
        </w:rPr>
        <w:t>” on North Tryon Street across from campus at Institute Circle.  Students, faculty and staff can access this location by Niner Transit and we may add dedicated shuttles if the Cone Center is not chose</w:t>
      </w:r>
      <w:r>
        <w:rPr>
          <w:color w:val="222222"/>
        </w:rPr>
        <w:t>n.</w:t>
      </w:r>
    </w:p>
    <w:sectPr w:rsidR="008B03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BA"/>
    <w:rsid w:val="00524303"/>
    <w:rsid w:val="008B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DF208B-2464-49BC-A2AE-5AD35FC7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ty.doster@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Wyse</dc:creator>
  <cp:lastModifiedBy>Matt Wyse</cp:lastModifiedBy>
  <cp:revision>2</cp:revision>
  <dcterms:created xsi:type="dcterms:W3CDTF">2022-09-15T14:53:00Z</dcterms:created>
  <dcterms:modified xsi:type="dcterms:W3CDTF">2022-09-15T14:53:00Z</dcterms:modified>
</cp:coreProperties>
</file>